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before="157" w:after="0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  <w:highlight w:val="none"/>
        </w:rPr>
      </w:pPr>
      <w:r>
        <w:rPr>
          <w:rFonts w:eastAsia="方正小标宋简体" w:ascii="方正小标宋简体" w:hAnsi="方正小标宋简体"/>
          <w:sz w:val="36"/>
          <w:szCs w:val="36"/>
        </w:rPr>
        <w:t>202</w:t>
      </w:r>
      <w:r>
        <w:rPr>
          <w:rFonts w:eastAsia="方正小标宋简体" w:ascii="方正小标宋简体" w:hAnsi="方正小标宋简体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/>
          <w:sz w:val="36"/>
          <w:szCs w:val="36"/>
        </w:rPr>
        <w:t>年</w:t>
      </w:r>
      <w:r>
        <w:rPr>
          <w:rFonts w:eastAsia="方正小标宋简体" w:ascii="方正小标宋简体" w:hAnsi="方正小标宋简体"/>
          <w:sz w:val="36"/>
          <w:szCs w:val="36"/>
          <w:lang w:val="en-US" w:eastAsia="zh-CN"/>
        </w:rPr>
        <w:t>11</w:t>
      </w:r>
      <w:r>
        <w:rPr>
          <w:rFonts w:ascii="方正小标宋简体" w:hAnsi="方正小标宋简体" w:eastAsia="方正小标宋简体"/>
          <w:sz w:val="36"/>
          <w:szCs w:val="36"/>
        </w:rPr>
        <w:t>月全国重点网络剧</w:t>
      </w:r>
      <w:r>
        <w:rPr>
          <w:rFonts w:ascii="方正小标宋简体" w:hAnsi="方正小标宋简体" w:eastAsia="方正小标宋简体"/>
          <w:sz w:val="36"/>
          <w:szCs w:val="36"/>
          <w:lang w:eastAsia="zh-CN"/>
        </w:rPr>
        <w:t>、网络电影</w:t>
      </w:r>
      <w:r>
        <w:rPr>
          <w:rFonts w:ascii="方正小标宋简体" w:hAnsi="方正小标宋简体" w:eastAsia="方正小标宋简体"/>
          <w:sz w:val="36"/>
          <w:szCs w:val="36"/>
        </w:rPr>
        <w:t>拍摄规划</w:t>
      </w:r>
    </w:p>
    <w:p>
      <w:pPr>
        <w:pStyle w:val="Normal"/>
        <w:spacing w:before="0" w:after="312"/>
        <w:jc w:val="center"/>
        <w:rPr>
          <w:rFonts w:ascii="方正小标宋简体" w:hAnsi="方正小标宋简体" w:eastAsia="方正小标宋简体"/>
          <w:sz w:val="36"/>
          <w:szCs w:val="36"/>
          <w:highlight w:val="none"/>
        </w:rPr>
      </w:pPr>
      <w:r>
        <w:rPr>
          <w:rFonts w:ascii="方正小标宋简体" w:hAnsi="方正小标宋简体" w:eastAsia="方正小标宋简体"/>
          <w:sz w:val="36"/>
          <w:szCs w:val="36"/>
        </w:rPr>
        <w:t>调整情况通报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ind w:firstLine="640" w:right="0"/>
        <w:jc w:val="lef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cs="仿宋" w:eastAsia="仿宋"/>
          <w:sz w:val="32"/>
          <w:szCs w:val="32"/>
        </w:rPr>
        <w:t>根据全国各级网络</w:t>
      </w:r>
      <w:r>
        <w:rPr>
          <w:rFonts w:ascii="仿宋" w:hAnsi="仿宋" w:cs="仿宋" w:eastAsia="仿宋"/>
          <w:sz w:val="32"/>
          <w:szCs w:val="32"/>
          <w:lang w:eastAsia="zh-CN"/>
        </w:rPr>
        <w:t>影视剧</w:t>
      </w:r>
      <w:r>
        <w:rPr>
          <w:rFonts w:ascii="仿宋" w:hAnsi="仿宋" w:cs="仿宋" w:eastAsia="仿宋"/>
          <w:sz w:val="32"/>
          <w:szCs w:val="32"/>
        </w:rPr>
        <w:t>管理部门的报备统计，</w:t>
      </w:r>
      <w:r>
        <w:rPr>
          <w:rFonts w:eastAsia="仿宋" w:cs="仿宋" w:ascii="仿宋" w:hAnsi="仿宋"/>
          <w:sz w:val="32"/>
          <w:szCs w:val="32"/>
        </w:rPr>
        <w:t>202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4</w:t>
      </w:r>
      <w:r>
        <w:rPr>
          <w:rFonts w:ascii="仿宋" w:hAnsi="仿宋" w:cs="仿宋" w:eastAsia="仿宋"/>
          <w:sz w:val="32"/>
          <w:szCs w:val="32"/>
        </w:rPr>
        <w:t>年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11</w:t>
      </w:r>
      <w:r>
        <w:rPr>
          <w:rFonts w:ascii="仿宋" w:hAnsi="仿宋" w:cs="仿宋" w:eastAsia="仿宋"/>
          <w:sz w:val="32"/>
          <w:szCs w:val="32"/>
        </w:rPr>
        <w:t>月，全国各网络影视剧制作机构经批准已列入拍摄规划中的重点网络剧、网络电影，有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8</w:t>
      </w:r>
      <w:r>
        <w:rPr>
          <w:rFonts w:ascii="仿宋" w:hAnsi="仿宋" w:cs="仿宋" w:eastAsia="仿宋"/>
          <w:sz w:val="32"/>
          <w:szCs w:val="32"/>
        </w:rPr>
        <w:t>部网络剧</w:t>
      </w:r>
      <w:r>
        <w:rPr>
          <w:rFonts w:ascii="仿宋" w:hAnsi="仿宋" w:cs="仿宋" w:eastAsia="仿宋"/>
          <w:sz w:val="32"/>
          <w:szCs w:val="32"/>
          <w:lang w:eastAsia="zh-CN"/>
        </w:rPr>
        <w:t>、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2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部网络电影</w:t>
      </w:r>
      <w:r>
        <w:rPr>
          <w:rFonts w:ascii="仿宋" w:hAnsi="仿宋" w:cs="仿宋" w:eastAsia="仿宋"/>
          <w:sz w:val="32"/>
          <w:szCs w:val="32"/>
        </w:rPr>
        <w:t>变更</w:t>
      </w:r>
      <w:r>
        <w:rPr>
          <w:rFonts w:ascii="仿宋" w:hAnsi="仿宋" w:cs="仿宋" w:eastAsia="仿宋"/>
          <w:sz w:val="32"/>
          <w:szCs w:val="32"/>
          <w:lang w:eastAsia="zh-CN"/>
        </w:rPr>
        <w:t>片</w:t>
      </w:r>
      <w:r>
        <w:rPr>
          <w:rFonts w:ascii="仿宋" w:hAnsi="仿宋" w:cs="仿宋" w:eastAsia="仿宋"/>
          <w:sz w:val="32"/>
          <w:szCs w:val="32"/>
        </w:rPr>
        <w:t>名，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10</w:t>
      </w:r>
      <w:r>
        <w:rPr>
          <w:rFonts w:ascii="仿宋" w:hAnsi="仿宋" w:cs="仿宋" w:eastAsia="仿宋"/>
          <w:sz w:val="32"/>
          <w:szCs w:val="32"/>
        </w:rPr>
        <w:t>部网络剧变更集数，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部网络剧、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2</w:t>
      </w:r>
      <w:r>
        <w:rPr>
          <w:rFonts w:ascii="仿宋" w:hAnsi="仿宋" w:cs="仿宋" w:eastAsia="仿宋"/>
          <w:sz w:val="32"/>
          <w:szCs w:val="32"/>
          <w:lang w:val="en-US" w:eastAsia="zh-CN"/>
        </w:rPr>
        <w:t>部网络电影</w:t>
      </w:r>
      <w:r>
        <w:rPr>
          <w:rFonts w:ascii="仿宋" w:hAnsi="仿宋" w:cs="仿宋" w:eastAsia="仿宋"/>
          <w:sz w:val="32"/>
          <w:szCs w:val="32"/>
        </w:rPr>
        <w:t>变更制作机构。现将相关情况通报如下：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ind w:firstLine="640" w:right="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cs="黑体" w:eastAsia="黑体"/>
          <w:sz w:val="32"/>
          <w:szCs w:val="32"/>
        </w:rPr>
        <w:t>一、变更剧名的重点网络剧（</w:t>
      </w:r>
      <w:r>
        <w:rPr>
          <w:rFonts w:eastAsia="黑体" w:cs="黑体" w:ascii="黑体" w:hAnsi="黑体"/>
          <w:sz w:val="32"/>
          <w:szCs w:val="32"/>
          <w:lang w:val="en-US" w:eastAsia="zh-CN"/>
        </w:rPr>
        <w:t>8</w:t>
      </w:r>
      <w:r>
        <w:rPr>
          <w:rFonts w:ascii="黑体" w:hAnsi="黑体" w:cs="黑体" w:eastAsia="黑体"/>
          <w:sz w:val="32"/>
          <w:szCs w:val="32"/>
        </w:rPr>
        <w:t>部）</w:t>
      </w:r>
    </w:p>
    <w:tbl>
      <w:tblPr>
        <w:tblW w:w="9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20"/>
        <w:gridCol w:w="3495"/>
        <w:gridCol w:w="900"/>
      </w:tblGrid>
      <w:tr>
        <w:trPr/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b w:val="false"/>
                <w:bCs w:val="false"/>
                <w:sz w:val="32"/>
                <w:szCs w:val="32"/>
              </w:rPr>
              <w:t>现剧名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原剧名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制作机构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地区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宿敌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宿敌：山河无名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四川迷镜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文化传媒有限公司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四川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婚内婚外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我和婚姻的战斗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上海腾讯企鹅影视文化传播有限公司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上海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醒来你还在这里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白日梦告白书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北京完美世界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影视有限公司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北京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花间一倾城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落花倾城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尘澜影业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（上海）有限公司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上海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假面迷情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假面之下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广州市千钧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网络科技有限公司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广东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盲点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消散的痕迹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广东旭日辉煌影业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广东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侠客行不通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侠客</w:t>
            </w:r>
            <w:r>
              <w:rPr>
                <w:rFonts w:eastAsia="仿宋" w:cs="仿宋" w:ascii="仿宋" w:hAnsi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行不通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象山众宸奇天文化传播有限公司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浙江</w:t>
            </w:r>
          </w:p>
        </w:tc>
      </w:tr>
      <w:tr>
        <w:trPr>
          <w:trHeight w:val="866" w:hRule="atLeast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淮水竹亭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狐妖小红娘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竹叶篇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霍尔果斯恒星引力浩瀚星空影视传媒有限公司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新疆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ind w:firstLine="640" w:right="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cs="黑体" w:eastAsia="黑体"/>
          <w:sz w:val="32"/>
          <w:szCs w:val="32"/>
          <w:lang w:eastAsia="zh-CN"/>
        </w:rPr>
        <w:t>二</w:t>
      </w:r>
      <w:r>
        <w:rPr>
          <w:rFonts w:ascii="黑体" w:hAnsi="黑体" w:cs="黑体" w:eastAsia="黑体"/>
          <w:sz w:val="32"/>
          <w:szCs w:val="32"/>
        </w:rPr>
        <w:t>、变更</w:t>
      </w:r>
      <w:r>
        <w:rPr>
          <w:rFonts w:ascii="黑体" w:hAnsi="黑体" w:cs="黑体" w:eastAsia="黑体"/>
          <w:sz w:val="32"/>
          <w:szCs w:val="32"/>
          <w:lang w:eastAsia="zh-CN"/>
        </w:rPr>
        <w:t>片</w:t>
      </w:r>
      <w:r>
        <w:rPr>
          <w:rFonts w:ascii="黑体" w:hAnsi="黑体" w:cs="黑体" w:eastAsia="黑体"/>
          <w:sz w:val="32"/>
          <w:szCs w:val="32"/>
        </w:rPr>
        <w:t>名的重点网络</w:t>
      </w:r>
      <w:r>
        <w:rPr>
          <w:rFonts w:ascii="黑体" w:hAnsi="黑体" w:cs="黑体" w:eastAsia="黑体"/>
          <w:sz w:val="32"/>
          <w:szCs w:val="32"/>
          <w:lang w:eastAsia="zh-CN"/>
        </w:rPr>
        <w:t>电影</w:t>
      </w:r>
      <w:r>
        <w:rPr>
          <w:rFonts w:ascii="黑体" w:hAnsi="黑体" w:cs="黑体" w:eastAsia="黑体"/>
          <w:sz w:val="32"/>
          <w:szCs w:val="32"/>
        </w:rPr>
        <w:t>（</w:t>
      </w:r>
      <w:r>
        <w:rPr>
          <w:rFonts w:eastAsia="黑体" w:cs="黑体" w:ascii="黑体" w:hAnsi="黑体"/>
          <w:sz w:val="32"/>
          <w:szCs w:val="32"/>
          <w:lang w:val="en-US" w:eastAsia="zh-CN"/>
        </w:rPr>
        <w:t>2</w:t>
      </w:r>
      <w:r>
        <w:rPr>
          <w:rFonts w:ascii="黑体" w:hAnsi="黑体" w:cs="黑体" w:eastAsia="黑体"/>
          <w:sz w:val="32"/>
          <w:szCs w:val="32"/>
        </w:rPr>
        <w:t>部）</w:t>
      </w:r>
    </w:p>
    <w:tbl>
      <w:tblPr>
        <w:tblW w:w="9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535"/>
        <w:gridCol w:w="3262"/>
        <w:gridCol w:w="963"/>
      </w:tblGrid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b w:val="false"/>
                <w:bCs w:val="false"/>
                <w:sz w:val="32"/>
                <w:szCs w:val="32"/>
              </w:rPr>
              <w:t>现</w:t>
            </w:r>
            <w:r>
              <w:rPr>
                <w:rFonts w:ascii="楷体;方正楷体_GBK" w:hAnsi="楷体;方正楷体_GBK" w:cs="楷体;方正楷体_GBK" w:eastAsia="楷体;方正楷体_GBK"/>
                <w:b w:val="false"/>
                <w:bCs w:val="false"/>
                <w:sz w:val="32"/>
                <w:szCs w:val="32"/>
                <w:lang w:eastAsia="zh-CN"/>
              </w:rPr>
              <w:t>片</w:t>
            </w:r>
            <w:r>
              <w:rPr>
                <w:rFonts w:ascii="楷体;方正楷体_GBK" w:hAnsi="楷体;方正楷体_GBK" w:cs="楷体;方正楷体_GBK" w:eastAsia="楷体;方正楷体_GBK"/>
                <w:b w:val="false"/>
                <w:bCs w:val="false"/>
                <w:sz w:val="32"/>
                <w:szCs w:val="32"/>
              </w:rPr>
              <w:t>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原</w:t>
            </w: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  <w:lang w:eastAsia="zh-CN"/>
              </w:rPr>
              <w:t>片</w:t>
            </w: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制作机构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地区</w:t>
            </w:r>
          </w:p>
        </w:tc>
      </w:tr>
      <w:tr>
        <w:trPr>
          <w:trHeight w:val="866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恶兽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热血少年：凤凰城之战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cs="仿宋" w:eastAsia="仿宋"/>
                <w:sz w:val="32"/>
                <w:szCs w:val="32"/>
                <w:lang w:val="en-US" w:eastAsia="zh-CN"/>
              </w:rPr>
              <w:t>上海缔璞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sz w:val="32"/>
                <w:szCs w:val="32"/>
                <w:lang w:val="en-US" w:eastAsia="zh-CN"/>
              </w:rPr>
              <w:t>文化传播有限公司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上海</w:t>
            </w:r>
          </w:p>
        </w:tc>
      </w:tr>
      <w:tr>
        <w:trPr>
          <w:trHeight w:val="924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白云斋怪话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白云往事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sz w:val="32"/>
                <w:szCs w:val="32"/>
                <w:lang w:val="en-US" w:eastAsia="zh-CN"/>
              </w:rPr>
              <w:t>绍兴秀娱网合传媒有限公司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浙江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ind w:firstLine="640" w:right="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cs="黑体" w:eastAsia="黑体"/>
          <w:sz w:val="32"/>
          <w:szCs w:val="32"/>
          <w:lang w:eastAsia="zh-CN"/>
        </w:rPr>
        <w:t>三</w:t>
      </w:r>
      <w:r>
        <w:rPr>
          <w:rFonts w:ascii="黑体" w:hAnsi="黑体" w:cs="黑体" w:eastAsia="黑体"/>
          <w:sz w:val="32"/>
          <w:szCs w:val="32"/>
        </w:rPr>
        <w:t>、变更集数的重点网络剧（</w:t>
      </w:r>
      <w:r>
        <w:rPr>
          <w:rFonts w:eastAsia="黑体" w:cs="黑体" w:ascii="黑体" w:hAnsi="黑体"/>
          <w:sz w:val="32"/>
          <w:szCs w:val="32"/>
          <w:lang w:val="en-US" w:eastAsia="zh-CN"/>
        </w:rPr>
        <w:t>10</w:t>
      </w:r>
      <w:r>
        <w:rPr>
          <w:rFonts w:ascii="黑体" w:hAnsi="黑体" w:cs="黑体" w:eastAsia="黑体"/>
          <w:sz w:val="32"/>
          <w:szCs w:val="32"/>
        </w:rPr>
        <w:t>部）</w:t>
      </w:r>
    </w:p>
    <w:tbl>
      <w:tblPr>
        <w:tblW w:w="9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363"/>
        <w:gridCol w:w="3415"/>
        <w:gridCol w:w="870"/>
      </w:tblGrid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剧名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增减数量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制作机构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地区</w:t>
            </w:r>
          </w:p>
        </w:tc>
      </w:tr>
      <w:tr>
        <w:trPr>
          <w:trHeight w:val="1002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白夜破晓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怡光国际经济文化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集团有限公司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kern w:val="2"/>
                <w:sz w:val="32"/>
                <w:szCs w:val="32"/>
                <w:lang w:val="en-US" w:eastAsia="zh-CN" w:bidi="ar-SA"/>
              </w:rPr>
              <w:t>中直</w:t>
            </w:r>
          </w:p>
        </w:tc>
      </w:tr>
      <w:tr>
        <w:trPr>
          <w:trHeight w:val="94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隐娘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仿宋" w:hAnsi="仿宋" w:cs="仿宋" w:eastAsia="仿宋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36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华人剧荟（上海）文化传媒有限公司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kern w:val="2"/>
                <w:sz w:val="32"/>
                <w:szCs w:val="32"/>
                <w:lang w:val="en-US" w:eastAsia="zh-CN" w:bidi="ar-SA"/>
              </w:rPr>
              <w:t>上海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落花倾城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仿宋" w:hAnsi="仿宋" w:cs="仿宋" w:eastAsia="仿宋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尘澜影业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（上海）有限公司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kern w:val="2"/>
                <w:sz w:val="32"/>
                <w:szCs w:val="32"/>
                <w:lang w:val="en-US" w:eastAsia="zh-CN" w:bidi="ar-SA"/>
              </w:rPr>
              <w:t>上海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白日梦告白书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北京完美世界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影视有限公司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kern w:val="2"/>
                <w:sz w:val="32"/>
                <w:szCs w:val="32"/>
                <w:lang w:val="en-US" w:eastAsia="zh-CN" w:bidi="ar-SA"/>
              </w:rPr>
              <w:t>北京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了不起的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曹萱萱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北京蜜汁影业有限公司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kern w:val="2"/>
                <w:sz w:val="32"/>
                <w:szCs w:val="32"/>
                <w:lang w:val="en-US" w:eastAsia="zh-CN" w:bidi="ar-SA"/>
              </w:rPr>
              <w:t>北京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越岭涉沙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color w:val="000000"/>
                <w:sz w:val="32"/>
                <w:szCs w:val="32"/>
                <w:lang w:val="en-US" w:eastAsia="zh-CN"/>
              </w:rPr>
              <w:t>18</w:t>
            </w:r>
            <w:r>
              <w:rPr>
                <w:rFonts w:ascii="仿宋" w:hAnsi="仿宋" w:cs="仿宋" w:eastAsia="仿宋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厦门汇流映画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影视文化有限公司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color w:val="000000"/>
                <w:kern w:val="2"/>
                <w:sz w:val="32"/>
                <w:szCs w:val="32"/>
                <w:lang w:val="en-US" w:eastAsia="zh-CN" w:bidi="ar-SA"/>
              </w:rPr>
              <w:t>福建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腾空而起的少年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无锡娑婆影视传媒有限公司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kern w:val="2"/>
                <w:sz w:val="32"/>
                <w:szCs w:val="32"/>
                <w:lang w:val="en-US" w:eastAsia="zh-CN" w:bidi="ar-SA"/>
              </w:rPr>
              <w:t>江苏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悬案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17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海宁传睇映画文化传媒有限公司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kern w:val="2"/>
                <w:sz w:val="32"/>
                <w:szCs w:val="32"/>
                <w:lang w:val="en-US" w:eastAsia="zh-CN" w:bidi="ar-SA"/>
              </w:rPr>
              <w:t>浙江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我叫赵甲第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eastAsia="仿宋" w:cs="仿宋" w:ascii="仿宋" w:hAnsi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第二季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海宁双盈影视有限公司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kern w:val="2"/>
                <w:sz w:val="32"/>
                <w:szCs w:val="32"/>
                <w:lang w:val="en-US" w:eastAsia="zh-CN" w:bidi="ar-SA"/>
              </w:rPr>
              <w:t>浙江</w:t>
            </w:r>
          </w:p>
        </w:tc>
      </w:tr>
      <w:tr>
        <w:trPr>
          <w:trHeight w:val="900" w:hRule="atLeast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朝云散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eastAsia="zh-CN"/>
              </w:rPr>
              <w:t>由原来的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集变更为</w:t>
            </w:r>
            <w:r>
              <w:rPr>
                <w:rFonts w:eastAsia="仿宋" w:cs="仿宋" w:ascii="仿宋" w:hAnsi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val="en-US" w:eastAsia="zh-CN"/>
              </w:rPr>
              <w:t>集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浙江东阳鸣友影视传媒有限公司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kern w:val="2"/>
                <w:sz w:val="32"/>
                <w:szCs w:val="32"/>
                <w:lang w:val="en-US" w:eastAsia="zh-CN" w:bidi="ar-SA"/>
              </w:rPr>
              <w:t>浙江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kinsoku w:val="true"/>
        <w:overflowPunct w:val="true"/>
        <w:autoSpaceDE w:val="true"/>
        <w:bidi w:val="0"/>
        <w:snapToGrid w:val="true"/>
        <w:ind w:firstLine="640" w:left="0" w:right="0"/>
        <w:jc w:val="left"/>
        <w:textAlignment w:val="auto"/>
        <w:rPr>
          <w:highlight w:val="none"/>
        </w:rPr>
      </w:pPr>
      <w:r>
        <w:rPr>
          <w:rFonts w:ascii="黑体" w:hAnsi="黑体" w:cs="黑体" w:eastAsia="黑体"/>
          <w:sz w:val="32"/>
          <w:szCs w:val="32"/>
          <w:lang w:eastAsia="zh-CN"/>
        </w:rPr>
        <w:t>四</w:t>
      </w:r>
      <w:r>
        <w:rPr>
          <w:rFonts w:ascii="黑体" w:hAnsi="黑体" w:cs="黑体" w:eastAsia="黑体"/>
          <w:sz w:val="32"/>
          <w:szCs w:val="32"/>
        </w:rPr>
        <w:t>、变更制作机构的重点网</w:t>
      </w:r>
      <w:r>
        <w:rPr>
          <w:rFonts w:ascii="黑体" w:hAnsi="黑体" w:cs="黑体" w:eastAsia="黑体"/>
          <w:sz w:val="32"/>
          <w:szCs w:val="32"/>
          <w:lang w:eastAsia="zh-CN"/>
        </w:rPr>
        <w:t>络剧</w:t>
      </w:r>
      <w:r>
        <w:rPr>
          <w:rFonts w:ascii="黑体" w:hAnsi="黑体" w:cs="黑体" w:eastAsia="黑体"/>
          <w:sz w:val="32"/>
          <w:szCs w:val="32"/>
        </w:rPr>
        <w:t>（</w:t>
      </w:r>
      <w:r>
        <w:rPr>
          <w:rFonts w:eastAsia="黑体" w:cs="黑体" w:ascii="黑体" w:hAnsi="黑体"/>
          <w:sz w:val="32"/>
          <w:szCs w:val="32"/>
          <w:lang w:val="en-US" w:eastAsia="zh-CN"/>
        </w:rPr>
        <w:t>1</w:t>
      </w:r>
      <w:r>
        <w:rPr>
          <w:rFonts w:ascii="黑体" w:hAnsi="黑体" w:cs="黑体" w:eastAsia="黑体"/>
          <w:sz w:val="32"/>
          <w:szCs w:val="32"/>
        </w:rPr>
        <w:t>部）</w:t>
      </w:r>
    </w:p>
    <w:tbl>
      <w:tblPr>
        <w:tblW w:w="91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3317"/>
        <w:gridCol w:w="3442"/>
      </w:tblGrid>
      <w:tr>
        <w:trPr>
          <w:trHeight w:val="625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  <w:lang w:eastAsia="zh-CN"/>
              </w:rPr>
              <w:t>剧</w:t>
            </w: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名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原制作机构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现制作机构</w:t>
            </w:r>
          </w:p>
        </w:tc>
      </w:tr>
      <w:tr>
        <w:trPr>
          <w:trHeight w:val="752" w:hRule="atLeast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eastAsia="zh-CN"/>
              </w:rPr>
              <w:t>书梦奇缘幻恋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仿宋" w:hAnsi="仿宋" w:cs="仿宋" w:eastAsia="仿宋"/>
                <w:sz w:val="32"/>
                <w:szCs w:val="32"/>
                <w:lang w:eastAsia="zh-CN"/>
              </w:rPr>
              <w:t>北京欢乐无限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sz w:val="32"/>
                <w:szCs w:val="32"/>
                <w:lang w:eastAsia="zh-CN"/>
              </w:rPr>
              <w:t>文化传播有限公司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宇宙光年（北京）</w:t>
            </w:r>
          </w:p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kern w:val="2"/>
                <w:sz w:val="32"/>
                <w:szCs w:val="32"/>
                <w:lang w:val="en-US" w:eastAsia="zh-CN" w:bidi="ar-SA"/>
              </w:rPr>
              <w:t>国际文化传媒有限公司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kinsoku w:val="true"/>
        <w:overflowPunct w:val="true"/>
        <w:autoSpaceDE w:val="true"/>
        <w:bidi w:val="0"/>
        <w:snapToGrid w:val="true"/>
        <w:ind w:firstLine="640" w:left="0" w:right="0"/>
        <w:jc w:val="left"/>
        <w:textAlignment w:val="auto"/>
        <w:rPr>
          <w:highlight w:val="none"/>
        </w:rPr>
      </w:pPr>
      <w:r>
        <w:rPr>
          <w:rFonts w:ascii="黑体" w:hAnsi="黑体" w:cs="黑体" w:eastAsia="黑体"/>
          <w:sz w:val="32"/>
          <w:szCs w:val="32"/>
          <w:lang w:eastAsia="zh-CN"/>
        </w:rPr>
        <w:t>五</w:t>
      </w:r>
      <w:r>
        <w:rPr>
          <w:rFonts w:ascii="黑体" w:hAnsi="黑体" w:cs="黑体" w:eastAsia="黑体"/>
          <w:sz w:val="32"/>
          <w:szCs w:val="32"/>
        </w:rPr>
        <w:t>、变更制作机构的重点</w:t>
      </w:r>
      <w:r>
        <w:rPr>
          <w:rFonts w:ascii="黑体" w:hAnsi="黑体" w:cs="黑体" w:eastAsia="黑体"/>
          <w:sz w:val="32"/>
          <w:szCs w:val="32"/>
          <w:lang w:eastAsia="zh-CN"/>
        </w:rPr>
        <w:t>网络电影</w:t>
      </w:r>
      <w:r>
        <w:rPr>
          <w:rFonts w:ascii="黑体" w:hAnsi="黑体" w:cs="黑体" w:eastAsia="黑体"/>
          <w:sz w:val="32"/>
          <w:szCs w:val="32"/>
        </w:rPr>
        <w:t>（</w:t>
      </w:r>
      <w:r>
        <w:rPr>
          <w:rFonts w:eastAsia="黑体" w:cs="黑体" w:ascii="黑体" w:hAnsi="黑体"/>
          <w:sz w:val="32"/>
          <w:szCs w:val="32"/>
          <w:lang w:val="en-US" w:eastAsia="zh-CN"/>
        </w:rPr>
        <w:t>2</w:t>
      </w:r>
      <w:r>
        <w:rPr>
          <w:rFonts w:ascii="黑体" w:hAnsi="黑体" w:cs="黑体" w:eastAsia="黑体"/>
          <w:sz w:val="32"/>
          <w:szCs w:val="32"/>
        </w:rPr>
        <w:t>部）</w:t>
      </w:r>
    </w:p>
    <w:tbl>
      <w:tblPr>
        <w:tblW w:w="91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567"/>
        <w:gridCol w:w="3442"/>
      </w:tblGrid>
      <w:tr>
        <w:trPr>
          <w:trHeight w:val="625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  <w:lang w:eastAsia="zh-CN"/>
              </w:rPr>
              <w:t>片</w:t>
            </w: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原制作机构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楷体;方正楷体_GBK" w:hAnsi="楷体;方正楷体_GBK" w:eastAsia="楷体;方正楷体_GBK" w:cs="楷体;方正楷体_GBK"/>
                <w:sz w:val="32"/>
                <w:szCs w:val="32"/>
                <w:highlight w:val="none"/>
              </w:rPr>
            </w:pPr>
            <w:r>
              <w:rPr>
                <w:rFonts w:ascii="楷体;方正楷体_GBK" w:hAnsi="楷体;方正楷体_GBK" w:cs="楷体;方正楷体_GBK" w:eastAsia="楷体;方正楷体_GBK"/>
                <w:sz w:val="32"/>
                <w:szCs w:val="32"/>
              </w:rPr>
              <w:t>现制作机构</w:t>
            </w:r>
          </w:p>
        </w:tc>
      </w:tr>
      <w:tr>
        <w:trPr>
          <w:trHeight w:val="752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危险的直播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北京英雄旗影视文化传媒有限公司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北京百业千树影视文化传媒集团有限公司</w:t>
            </w:r>
          </w:p>
        </w:tc>
      </w:tr>
      <w:tr>
        <w:trPr>
          <w:trHeight w:val="752" w:hRule="atLeast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color w:val="000000"/>
                <w:sz w:val="32"/>
                <w:szCs w:val="32"/>
                <w:lang w:eastAsia="zh-CN"/>
              </w:rPr>
              <w:t>寻龙记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北京英雄旗影视文化传媒有限公司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仿宋" w:hAnsi="仿宋" w:eastAsia="仿宋" w:cs="仿宋"/>
                <w:b w:val="false"/>
                <w:bCs w:val="false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" w:hAnsi="仿宋" w:cs="仿宋" w:eastAsia="仿宋"/>
                <w:b w:val="false"/>
                <w:bCs w:val="false"/>
                <w:kern w:val="2"/>
                <w:sz w:val="32"/>
                <w:szCs w:val="32"/>
                <w:lang w:val="en-US" w:eastAsia="zh-CN" w:bidi="ar-SA"/>
              </w:rPr>
              <w:t>北京百业千树影视文化传媒集团有限公司</w:t>
            </w:r>
          </w:p>
        </w:tc>
      </w:tr>
    </w:tbl>
    <w:p>
      <w:pPr>
        <w:pStyle w:val="Normal"/>
        <w:ind w:firstLine="720" w:right="0"/>
        <w:jc w:val="center"/>
        <w:rPr>
          <w:highlight w:val="none"/>
        </w:rPr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true"/>
        <w:bidi w:val="0"/>
        <w:snapToGrid w:val="true"/>
        <w:spacing w:before="157" w:after="0"/>
        <w:jc w:val="righ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cs="仿宋" w:eastAsia="仿宋"/>
          <w:sz w:val="32"/>
          <w:szCs w:val="32"/>
        </w:rPr>
        <w:t>国家广播电视总局</w:t>
      </w:r>
      <w:r>
        <w:rPr>
          <w:rFonts w:ascii="仿宋" w:hAnsi="仿宋" w:cs="仿宋" w:eastAsia="仿宋"/>
          <w:sz w:val="32"/>
          <w:szCs w:val="32"/>
          <w:lang w:eastAsia="zh-CN"/>
        </w:rPr>
        <w:t>电视剧</w:t>
      </w:r>
      <w:r>
        <w:rPr>
          <w:rFonts w:ascii="仿宋" w:hAnsi="仿宋" w:cs="仿宋" w:eastAsia="仿宋"/>
          <w:sz w:val="32"/>
          <w:szCs w:val="32"/>
        </w:rPr>
        <w:t>司</w:t>
      </w:r>
    </w:p>
    <w:p>
      <w:pPr>
        <w:pStyle w:val="Normal"/>
        <w:ind w:firstLine="720" w:right="0"/>
        <w:jc w:val="center"/>
        <w:rPr>
          <w:highlight w:val="none"/>
        </w:rPr>
      </w:pPr>
      <w:r>
        <w:rPr>
          <w:rFonts w:eastAsia="仿宋" w:cs="仿宋" w:ascii="仿宋" w:hAnsi="仿宋"/>
          <w:sz w:val="32"/>
          <w:szCs w:val="32"/>
          <w:lang w:val="en-US" w:eastAsia="zh-CN"/>
        </w:rPr>
        <w:t xml:space="preserve">                          </w:t>
      </w:r>
      <w:r>
        <w:rPr>
          <w:rFonts w:eastAsia="仿宋" w:cs="仿宋" w:ascii="仿宋" w:hAnsi="仿宋"/>
          <w:sz w:val="32"/>
          <w:szCs w:val="32"/>
        </w:rPr>
        <w:t>202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4</w:t>
      </w:r>
      <w:r>
        <w:rPr>
          <w:rFonts w:ascii="仿宋" w:hAnsi="仿宋" w:cs="仿宋" w:eastAsia="仿宋"/>
          <w:sz w:val="32"/>
          <w:szCs w:val="32"/>
        </w:rPr>
        <w:t>年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11</w:t>
      </w:r>
      <w:r>
        <w:rPr>
          <w:rFonts w:ascii="仿宋" w:hAnsi="仿宋" w:cs="仿宋" w:eastAsia="仿宋"/>
          <w:sz w:val="32"/>
          <w:szCs w:val="32"/>
        </w:rPr>
        <w:t>月</w:t>
      </w:r>
      <w:r>
        <w:rPr>
          <w:rFonts w:eastAsia="仿宋" w:cs="仿宋" w:ascii="仿宋" w:hAnsi="仿宋"/>
          <w:sz w:val="32"/>
          <w:szCs w:val="32"/>
          <w:lang w:val="en-US" w:eastAsia="zh-CN"/>
        </w:rPr>
        <w:t>29</w:t>
      </w:r>
      <w:r>
        <w:rPr>
          <w:rFonts w:ascii="仿宋" w:hAnsi="仿宋" w:cs="仿宋" w:eastAsia="仿宋"/>
          <w:sz w:val="32"/>
          <w:szCs w:val="32"/>
        </w:rPr>
        <w:t>日</w:t>
      </w:r>
    </w:p>
    <w:p>
      <w:pPr>
        <w:pStyle w:val="Normal"/>
        <w:rPr>
          <w:rFonts w:eastAsia="宋体"/>
          <w:highlight w:val="none"/>
          <w:lang w:eastAsia="zh-CN"/>
        </w:rPr>
      </w:pPr>
      <w:r>
        <w:rPr>
          <w:rFonts w:eastAsia="宋体"/>
          <w:lang w:eastAsia="zh-CN"/>
        </w:rPr>
      </w:r>
    </w:p>
    <w:p>
      <w:pPr>
        <w:pStyle w:val="Normal"/>
        <w:rPr>
          <w:rFonts w:eastAsia="宋体"/>
          <w:highlight w:val="none"/>
          <w:lang w:eastAsia="zh-CN"/>
        </w:rPr>
      </w:pPr>
      <w:r>
        <w:rPr>
          <w:rFonts w:eastAsia="宋体"/>
          <w:lang w:eastAsia="zh-CN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方正小标宋简体">
    <w:charset w:val="86"/>
    <w:family w:val="script"/>
    <w:pitch w:val="default"/>
  </w:font>
  <w:font w:name="仿宋">
    <w:charset w:val="86"/>
    <w:family w:val="modern"/>
    <w:pitch w:val="default"/>
  </w:font>
  <w:font w:name="黑体">
    <w:charset w:val="86"/>
    <w:family w:val="auto"/>
    <w:pitch w:val="default"/>
  </w:font>
  <w:font w:name="楷体">
    <w:altName w:val="方正楷体_GBK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0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5"/>
    <w:qFormat/>
    <w:pPr>
      <w:widowControl w:val="false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Style14">
    <w:name w:val="默认段落字体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5">
    <w:name w:val="索引 5"/>
    <w:basedOn w:val="Normal"/>
    <w:next w:val="Normal"/>
    <w:qFormat/>
    <w:pPr>
      <w:ind w:hanging="0" w:left="1680" w:right="0"/>
    </w:pPr>
    <w:rPr>
      <w:sz w:val="32"/>
      <w:szCs w:val="3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Application>LibreOffice/24.8.1.2$Linux_X86_64 LibreOffice_project/87fa9aec1a63e70835390b81c40bb8993f1d4ff6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2024-12-02T15:44:00Z</dcterms:created>
  <dc:creator>Lenovo</dc:creator>
  <dc:description/>
  <dc:language>en-US</dc:language>
  <cp:lastModifiedBy>Lenovo</cp:lastModifiedBy>
  <dcterms:modified xsi:type="dcterms:W3CDTF">2024-12-02T15:46:37Z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5D12B965C93D013B50654D67C98F52CD</vt:lpwstr>
  </property>
  <property fmtid="{D5CDD505-2E9C-101B-9397-08002B2CF9AE}" pid="3" name="KSOProductBuildVer">
    <vt:lpwstr>2052-11.8.2.1132</vt:lpwstr>
  </property>
</Properties>
</file>